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FA" w:rsidRDefault="003B4037" w:rsidP="00013F55">
      <w:pPr>
        <w:shd w:val="clear" w:color="auto" w:fill="FFFFFF" w:themeFill="background1"/>
        <w:jc w:val="center"/>
        <w:rPr>
          <w:rFonts w:ascii="Times New Roman" w:hAnsi="Times New Roman" w:cs="Times New Roman"/>
          <w:b/>
          <w:color w:val="2E74B5" w:themeColor="accent1" w:themeShade="BF"/>
          <w:sz w:val="72"/>
          <w:szCs w:val="72"/>
        </w:rPr>
      </w:pPr>
      <w:r w:rsidRPr="007A4877">
        <w:rPr>
          <w:rFonts w:ascii="Times New Roman" w:hAnsi="Times New Roman" w:cs="Times New Roman"/>
          <w:noProof/>
          <w:sz w:val="24"/>
          <w:szCs w:val="24"/>
          <w:shd w:val="clear" w:color="auto" w:fill="FFFFFF" w:themeFill="background1"/>
          <w:lang w:eastAsia="sk-SK"/>
        </w:rPr>
        <w:drawing>
          <wp:anchor distT="0" distB="0" distL="114300" distR="114300" simplePos="0" relativeHeight="251658240" behindDoc="0" locked="0" layoutInCell="1" allowOverlap="1" wp14:anchorId="5FF93F46" wp14:editId="77FD3B51">
            <wp:simplePos x="0" y="0"/>
            <wp:positionH relativeFrom="column">
              <wp:posOffset>6815455</wp:posOffset>
            </wp:positionH>
            <wp:positionV relativeFrom="paragraph">
              <wp:posOffset>0</wp:posOffset>
            </wp:positionV>
            <wp:extent cx="2089150" cy="1819275"/>
            <wp:effectExtent l="0" t="0" r="6350" b="952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150" cy="18192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2E74B5" w:themeColor="accent1" w:themeShade="BF"/>
          <w:sz w:val="72"/>
          <w:szCs w:val="72"/>
          <w:shd w:val="clear" w:color="auto" w:fill="FFFFFF" w:themeFill="background1"/>
          <w:lang w:eastAsia="sk-SK"/>
        </w:rPr>
        <w:drawing>
          <wp:anchor distT="0" distB="0" distL="114300" distR="114300" simplePos="0" relativeHeight="251660288" behindDoc="0" locked="0" layoutInCell="1" allowOverlap="1" wp14:anchorId="7F4E2E83" wp14:editId="755B5996">
            <wp:simplePos x="0" y="0"/>
            <wp:positionH relativeFrom="margin">
              <wp:posOffset>995680</wp:posOffset>
            </wp:positionH>
            <wp:positionV relativeFrom="paragraph">
              <wp:posOffset>0</wp:posOffset>
            </wp:positionV>
            <wp:extent cx="1609725" cy="695325"/>
            <wp:effectExtent l="0" t="0" r="952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pic:spPr>
                </pic:pic>
              </a:graphicData>
            </a:graphic>
            <wp14:sizeRelV relativeFrom="margin">
              <wp14:pctHeight>0</wp14:pctHeight>
            </wp14:sizeRelV>
          </wp:anchor>
        </w:drawing>
      </w:r>
      <w:r w:rsidR="00305FE6" w:rsidRPr="007A4877">
        <w:rPr>
          <w:rFonts w:ascii="Times New Roman" w:hAnsi="Times New Roman" w:cs="Times New Roman"/>
          <w:b/>
          <w:noProof/>
          <w:color w:val="2E74B5" w:themeColor="accent1" w:themeShade="BF"/>
          <w:sz w:val="44"/>
          <w:szCs w:val="44"/>
          <w:shd w:val="clear" w:color="auto" w:fill="FFFFFF" w:themeFill="background1"/>
          <w:lang w:eastAsia="sk-SK"/>
        </w:rPr>
        <w:drawing>
          <wp:anchor distT="0" distB="0" distL="114300" distR="114300" simplePos="0" relativeHeight="251659264" behindDoc="0" locked="0" layoutInCell="1" allowOverlap="1" wp14:anchorId="4C88D563" wp14:editId="386F2795">
            <wp:simplePos x="0" y="0"/>
            <wp:positionH relativeFrom="margin">
              <wp:posOffset>528955</wp:posOffset>
            </wp:positionH>
            <wp:positionV relativeFrom="paragraph">
              <wp:posOffset>1195705</wp:posOffset>
            </wp:positionV>
            <wp:extent cx="1762125" cy="952500"/>
            <wp:effectExtent l="0" t="0" r="9525" b="0"/>
            <wp:wrapSquare wrapText="bothSides"/>
            <wp:docPr id="1" name="Obrázok 1" descr="VÃ½sledok vyhÄ¾adÃ¡vania obrÃ¡zkov pre dopyt svetovÃ½ deÅ zdra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svetovÃ½ deÅ zdrav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762">
        <w:rPr>
          <w:rFonts w:ascii="Times New Roman" w:hAnsi="Times New Roman" w:cs="Times New Roman"/>
          <w:b/>
          <w:color w:val="2E74B5" w:themeColor="accent1" w:themeShade="BF"/>
          <w:sz w:val="72"/>
          <w:szCs w:val="72"/>
          <w:shd w:val="clear" w:color="auto" w:fill="FFFFFF" w:themeFill="background1"/>
        </w:rPr>
        <w:t xml:space="preserve">     </w:t>
      </w:r>
      <w:r w:rsidR="00F453FA" w:rsidRPr="00305FE6">
        <w:rPr>
          <w:rFonts w:ascii="Times New Roman" w:hAnsi="Times New Roman" w:cs="Times New Roman"/>
          <w:b/>
          <w:color w:val="2E74B5" w:themeColor="accent1" w:themeShade="BF"/>
          <w:sz w:val="72"/>
          <w:szCs w:val="72"/>
          <w:shd w:val="clear" w:color="auto" w:fill="FFFFFF" w:themeFill="background1"/>
        </w:rPr>
        <w:t>SVETOVÝ DEŇ</w:t>
      </w:r>
      <w:r w:rsidR="00E93762" w:rsidRPr="00305FE6">
        <w:rPr>
          <w:rFonts w:ascii="Times New Roman" w:hAnsi="Times New Roman" w:cs="Times New Roman"/>
          <w:b/>
          <w:color w:val="2E74B5" w:themeColor="accent1" w:themeShade="BF"/>
          <w:sz w:val="72"/>
          <w:szCs w:val="72"/>
          <w:shd w:val="clear" w:color="auto" w:fill="FFFFFF" w:themeFill="background1"/>
        </w:rPr>
        <w:t xml:space="preserve"> </w:t>
      </w:r>
      <w:r w:rsidR="00F453FA" w:rsidRPr="00305FE6">
        <w:rPr>
          <w:rFonts w:ascii="Times New Roman" w:hAnsi="Times New Roman" w:cs="Times New Roman"/>
          <w:b/>
          <w:color w:val="2E74B5" w:themeColor="accent1" w:themeShade="BF"/>
          <w:sz w:val="72"/>
          <w:szCs w:val="72"/>
          <w:shd w:val="clear" w:color="auto" w:fill="FFFFFF" w:themeFill="background1"/>
        </w:rPr>
        <w:t>ZDRAVIA</w:t>
      </w:r>
      <w:r w:rsidR="00F453FA" w:rsidRPr="007A4877">
        <w:rPr>
          <w:rFonts w:ascii="Times New Roman" w:hAnsi="Times New Roman" w:cs="Times New Roman"/>
          <w:b/>
          <w:color w:val="2E74B5" w:themeColor="accent1" w:themeShade="BF"/>
          <w:sz w:val="72"/>
          <w:szCs w:val="72"/>
          <w:shd w:val="clear" w:color="auto" w:fill="FFFFFF" w:themeFill="background1"/>
        </w:rPr>
        <w:t xml:space="preserve"> </w:t>
      </w:r>
    </w:p>
    <w:p w:rsidR="00CD1A81" w:rsidRPr="009A050E" w:rsidRDefault="008A4D64" w:rsidP="008A4D64">
      <w:pPr>
        <w:shd w:val="clear" w:color="auto" w:fill="FFFFFF" w:themeFill="background1"/>
        <w:ind w:firstLine="708"/>
        <w:rPr>
          <w:rFonts w:ascii="Times New Roman" w:hAnsi="Times New Roman" w:cs="Times New Roman"/>
          <w:b/>
          <w:i/>
          <w:color w:val="2E74B5" w:themeColor="accent1" w:themeShade="BF"/>
          <w:sz w:val="72"/>
          <w:szCs w:val="72"/>
        </w:rPr>
      </w:pPr>
      <w:r>
        <w:rPr>
          <w:rFonts w:ascii="Times New Roman" w:hAnsi="Times New Roman" w:cs="Times New Roman"/>
          <w:b/>
          <w:color w:val="2E74B5" w:themeColor="accent1" w:themeShade="BF"/>
          <w:sz w:val="72"/>
          <w:szCs w:val="72"/>
          <w:shd w:val="clear" w:color="auto" w:fill="FFFFFF" w:themeFill="background1"/>
        </w:rPr>
        <w:t xml:space="preserve">     </w:t>
      </w:r>
      <w:r w:rsidR="009A050E" w:rsidRPr="00305FE6">
        <w:rPr>
          <w:rFonts w:ascii="Times New Roman" w:hAnsi="Times New Roman" w:cs="Times New Roman"/>
          <w:b/>
          <w:i/>
          <w:color w:val="2E74B5" w:themeColor="accent1" w:themeShade="BF"/>
          <w:sz w:val="72"/>
          <w:szCs w:val="72"/>
          <w:shd w:val="clear" w:color="auto" w:fill="FFFFFF" w:themeFill="background1"/>
        </w:rPr>
        <w:t>7. apríl 2018</w:t>
      </w:r>
    </w:p>
    <w:p w:rsidR="00F453FA" w:rsidRPr="00F453FA" w:rsidRDefault="00F453FA" w:rsidP="00E93762">
      <w:pPr>
        <w:shd w:val="clear" w:color="auto" w:fill="FFFFFF" w:themeFill="background1"/>
        <w:rPr>
          <w:rFonts w:ascii="Times New Roman" w:hAnsi="Times New Roman" w:cs="Times New Roman"/>
          <w:b/>
          <w:color w:val="2E74B5" w:themeColor="accent1" w:themeShade="BF"/>
          <w:sz w:val="44"/>
          <w:szCs w:val="44"/>
        </w:rPr>
      </w:pPr>
    </w:p>
    <w:p w:rsidR="00B005A8" w:rsidRDefault="00B005A8" w:rsidP="00013F55">
      <w:pPr>
        <w:pStyle w:val="Normlnywebov"/>
        <w:shd w:val="clear" w:color="auto" w:fill="FFFFFF" w:themeFill="background1"/>
        <w:spacing w:before="0" w:beforeAutospacing="0" w:after="300" w:afterAutospacing="0"/>
        <w:jc w:val="both"/>
        <w:textAlignment w:val="baseline"/>
        <w:sectPr w:rsidR="00B005A8" w:rsidSect="00F453FA">
          <w:pgSz w:w="16838" w:h="11906" w:orient="landscape"/>
          <w:pgMar w:top="1417" w:right="1417" w:bottom="1417" w:left="1417" w:header="708" w:footer="708" w:gutter="0"/>
          <w:cols w:space="708"/>
          <w:docGrid w:linePitch="360"/>
        </w:sectPr>
      </w:pPr>
      <w:bookmarkStart w:id="0" w:name="_GoBack"/>
      <w:bookmarkEnd w:id="0"/>
    </w:p>
    <w:p w:rsidR="00B005A8" w:rsidRPr="00693168" w:rsidRDefault="00F453FA" w:rsidP="003B4037">
      <w:pPr>
        <w:pStyle w:val="Normlnywebov"/>
        <w:shd w:val="clear" w:color="auto" w:fill="FFFFFF" w:themeFill="background1"/>
        <w:spacing w:before="0" w:beforeAutospacing="0" w:after="0" w:afterAutospacing="0"/>
        <w:jc w:val="both"/>
        <w:textAlignment w:val="baseline"/>
        <w:rPr>
          <w:rStyle w:val="Siln"/>
          <w:bdr w:val="none" w:sz="0" w:space="0" w:color="auto" w:frame="1"/>
        </w:rPr>
      </w:pPr>
      <w:r w:rsidRPr="00693168">
        <w:lastRenderedPageBreak/>
        <w:t xml:space="preserve">7.  apríla 1948 vznikla Svetová zdravotnícka organizácia (WHO) a odvtedy má tento deň prívlastok  </w:t>
      </w:r>
      <w:r w:rsidRPr="00693168">
        <w:rPr>
          <w:b/>
        </w:rPr>
        <w:t>Svetový deň zdravia.</w:t>
      </w:r>
      <w:r w:rsidRPr="00693168">
        <w:t xml:space="preserve"> </w:t>
      </w:r>
      <w:r w:rsidR="0085337D" w:rsidRPr="00693168">
        <w:t xml:space="preserve">Tradične ho na všetkých kontinentoch sprevádzajú rôzne podujatia zamerané na každoročne vyhlasovanú tému. Témou, ktorá sa každý rok mení, upozorňuje na určité aspekty zdravia, ktorým treba venovať aktuálne zvýšenú pozornosť. Svetový deň zdravia 2018 má ústrednú tému: </w:t>
      </w:r>
      <w:r w:rsidR="0085337D" w:rsidRPr="00693168">
        <w:rPr>
          <w:rStyle w:val="Siln"/>
          <w:bdr w:val="none" w:sz="0" w:space="0" w:color="auto" w:frame="1"/>
        </w:rPr>
        <w:t>„Prevencia nadváhy a obezity“</w:t>
      </w:r>
      <w:r w:rsidR="00885AB1" w:rsidRPr="00693168">
        <w:rPr>
          <w:rStyle w:val="Siln"/>
          <w:bdr w:val="none" w:sz="0" w:space="0" w:color="auto" w:frame="1"/>
        </w:rPr>
        <w:t xml:space="preserve"> </w:t>
      </w:r>
    </w:p>
    <w:p w:rsidR="00B005A8" w:rsidRPr="00693168" w:rsidRDefault="00B005A8" w:rsidP="00013F55">
      <w:pPr>
        <w:pStyle w:val="Normlnywebov"/>
        <w:shd w:val="clear" w:color="auto" w:fill="FFFFFF" w:themeFill="background1"/>
        <w:spacing w:before="0" w:beforeAutospacing="0" w:after="0" w:afterAutospacing="0"/>
        <w:jc w:val="both"/>
        <w:textAlignment w:val="baseline"/>
      </w:pPr>
    </w:p>
    <w:p w:rsidR="00CD1A81" w:rsidRPr="00693168" w:rsidRDefault="0085337D" w:rsidP="003B4037">
      <w:pPr>
        <w:pStyle w:val="Normlnywebov"/>
        <w:shd w:val="clear" w:color="auto" w:fill="FFFFFF" w:themeFill="background1"/>
        <w:spacing w:before="0" w:beforeAutospacing="0" w:after="0" w:afterAutospacing="0"/>
        <w:jc w:val="both"/>
        <w:textAlignment w:val="baseline"/>
      </w:pPr>
      <w:r w:rsidRPr="00693168">
        <w:t>Cieľom kampane je zvýšiť informovanosť verejnosti o rizikách nadváhy a obezity a poukázať na možnosti prevencie so zameraním na zdravý životný štýl. Obezita je nadmerné patologické množstvo tuku v organizme, ktoré poškodzuje zdravie človeka. Vzniká nesprávnym pomerom príjmu a výdaja energie, spôsobeným nesprávnym životným štýlom.</w:t>
      </w:r>
      <w:r w:rsidR="00B005A8" w:rsidRPr="00693168">
        <w:t xml:space="preserve"> Posledné odhady ukazujú, že k približne 2,8 miliónom úmrtiam ročne v EÚ dochádza v dôsledku príčin súvisiacich s </w:t>
      </w:r>
      <w:proofErr w:type="spellStart"/>
      <w:r w:rsidR="00B005A8" w:rsidRPr="00693168">
        <w:t>nadhmotnosťou</w:t>
      </w:r>
      <w:proofErr w:type="spellEnd"/>
      <w:r w:rsidR="00B005A8" w:rsidRPr="00693168">
        <w:t xml:space="preserve"> a obezitou. </w:t>
      </w:r>
    </w:p>
    <w:p w:rsidR="00B005A8" w:rsidRDefault="0085337D" w:rsidP="003B4037">
      <w:pPr>
        <w:pStyle w:val="Normlnywebov"/>
        <w:shd w:val="clear" w:color="auto" w:fill="FFFFFF" w:themeFill="background1"/>
        <w:spacing w:before="0" w:beforeAutospacing="0" w:after="0" w:afterAutospacing="0"/>
        <w:jc w:val="both"/>
        <w:textAlignment w:val="baseline"/>
        <w:rPr>
          <w:color w:val="2E74B5" w:themeColor="accent1" w:themeShade="BF"/>
        </w:rPr>
      </w:pPr>
      <w:r w:rsidRPr="00693168">
        <w:rPr>
          <w:b/>
          <w:color w:val="2E74B5" w:themeColor="accent1" w:themeShade="BF"/>
        </w:rPr>
        <w:lastRenderedPageBreak/>
        <w:t>Regionálny úrad verejného zdravotníctva so sídlom v Dolnom Kubíne</w:t>
      </w:r>
      <w:r w:rsidRPr="00693168">
        <w:rPr>
          <w:color w:val="2E74B5" w:themeColor="accent1" w:themeShade="BF"/>
        </w:rPr>
        <w:t xml:space="preserve"> </w:t>
      </w:r>
      <w:r w:rsidR="00CD1A81" w:rsidRPr="00693168">
        <w:rPr>
          <w:color w:val="2E74B5" w:themeColor="accent1" w:themeShade="BF"/>
        </w:rPr>
        <w:t>v spolupráci s </w:t>
      </w:r>
      <w:r w:rsidR="00CD1A81" w:rsidRPr="00693168">
        <w:rPr>
          <w:b/>
          <w:color w:val="2E74B5" w:themeColor="accent1" w:themeShade="BF"/>
        </w:rPr>
        <w:t>Mestským kultúrnym strediskom v Dolnom Kubíne</w:t>
      </w:r>
      <w:r w:rsidR="00CD1A81" w:rsidRPr="00693168">
        <w:rPr>
          <w:color w:val="2E74B5" w:themeColor="accent1" w:themeShade="BF"/>
        </w:rPr>
        <w:t xml:space="preserve"> </w:t>
      </w:r>
      <w:r w:rsidRPr="00693168">
        <w:rPr>
          <w:color w:val="2E74B5" w:themeColor="accent1" w:themeShade="BF"/>
        </w:rPr>
        <w:t xml:space="preserve">realizuje pri príležitosti </w:t>
      </w:r>
      <w:r w:rsidRPr="00693168">
        <w:rPr>
          <w:b/>
          <w:color w:val="2E74B5" w:themeColor="accent1" w:themeShade="BF"/>
        </w:rPr>
        <w:t>Svetového dňa zdravia</w:t>
      </w:r>
      <w:r w:rsidRPr="00693168">
        <w:rPr>
          <w:color w:val="2E74B5" w:themeColor="accent1" w:themeShade="BF"/>
        </w:rPr>
        <w:t xml:space="preserve"> </w:t>
      </w:r>
      <w:r w:rsidR="00F453FA" w:rsidRPr="00693168">
        <w:rPr>
          <w:color w:val="2E74B5" w:themeColor="accent1" w:themeShade="BF"/>
        </w:rPr>
        <w:t xml:space="preserve">poradenstvo </w:t>
      </w:r>
      <w:r w:rsidR="00885AB1" w:rsidRPr="00693168">
        <w:rPr>
          <w:color w:val="2E74B5" w:themeColor="accent1" w:themeShade="BF"/>
        </w:rPr>
        <w:t>v oblasti prevencie</w:t>
      </w:r>
      <w:r w:rsidR="00F453FA" w:rsidRPr="00693168">
        <w:rPr>
          <w:color w:val="2E74B5" w:themeColor="accent1" w:themeShade="BF"/>
        </w:rPr>
        <w:t xml:space="preserve"> </w:t>
      </w:r>
      <w:r w:rsidR="00CD1A81" w:rsidRPr="00693168">
        <w:rPr>
          <w:color w:val="2E74B5" w:themeColor="accent1" w:themeShade="BF"/>
        </w:rPr>
        <w:t>nadváhy a obezity</w:t>
      </w:r>
      <w:r w:rsidR="00F453FA" w:rsidRPr="00693168">
        <w:rPr>
          <w:color w:val="2E74B5" w:themeColor="accent1" w:themeShade="BF"/>
        </w:rPr>
        <w:t xml:space="preserve"> a v prípade záuj</w:t>
      </w:r>
      <w:r w:rsidRPr="00693168">
        <w:rPr>
          <w:color w:val="2E74B5" w:themeColor="accent1" w:themeShade="BF"/>
        </w:rPr>
        <w:t>mu návštevníkom zdarma vykonáva</w:t>
      </w:r>
      <w:r w:rsidR="00F453FA" w:rsidRPr="00693168">
        <w:rPr>
          <w:color w:val="2E74B5" w:themeColor="accent1" w:themeShade="BF"/>
        </w:rPr>
        <w:t xml:space="preserve"> aj vyšetrenie hladiny cholesterolu v krvi, meranie </w:t>
      </w:r>
      <w:r w:rsidR="00B005A8" w:rsidRPr="00693168">
        <w:rPr>
          <w:color w:val="2E74B5" w:themeColor="accent1" w:themeShade="BF"/>
        </w:rPr>
        <w:t xml:space="preserve">tlaku krvi, % telesného tuku a % svalovej hmoty. </w:t>
      </w:r>
    </w:p>
    <w:p w:rsidR="00F40484" w:rsidRPr="00693168" w:rsidRDefault="00F40484" w:rsidP="003B4037">
      <w:pPr>
        <w:pStyle w:val="Normlnywebov"/>
        <w:shd w:val="clear" w:color="auto" w:fill="FFFFFF" w:themeFill="background1"/>
        <w:spacing w:before="0" w:beforeAutospacing="0" w:after="0" w:afterAutospacing="0"/>
        <w:jc w:val="both"/>
        <w:textAlignment w:val="baseline"/>
      </w:pPr>
    </w:p>
    <w:tbl>
      <w:tblPr>
        <w:tblpPr w:leftFromText="141" w:rightFromText="141" w:vertAnchor="text" w:horzAnchor="margin" w:tblpXSpec="right" w:tblpY="107"/>
        <w:tblW w:w="6120" w:type="dxa"/>
        <w:tblCellMar>
          <w:left w:w="70" w:type="dxa"/>
          <w:right w:w="70" w:type="dxa"/>
        </w:tblCellMar>
        <w:tblLook w:val="04A0" w:firstRow="1" w:lastRow="0" w:firstColumn="1" w:lastColumn="0" w:noHBand="0" w:noVBand="1"/>
      </w:tblPr>
      <w:tblGrid>
        <w:gridCol w:w="6120"/>
      </w:tblGrid>
      <w:tr w:rsidR="00E12F9A" w:rsidRPr="00E12F9A" w:rsidTr="00E12F9A">
        <w:trPr>
          <w:trHeight w:val="405"/>
        </w:trPr>
        <w:tc>
          <w:tcPr>
            <w:tcW w:w="6120" w:type="dxa"/>
            <w:tcBorders>
              <w:top w:val="single" w:sz="4" w:space="0" w:color="auto"/>
              <w:left w:val="single" w:sz="4" w:space="0" w:color="auto"/>
              <w:bottom w:val="nil"/>
              <w:right w:val="single" w:sz="4" w:space="0" w:color="000000"/>
            </w:tcBorders>
            <w:shd w:val="clear" w:color="000000" w:fill="F8CBAD"/>
            <w:noWrap/>
            <w:vAlign w:val="center"/>
            <w:hideMark/>
          </w:tcPr>
          <w:p w:rsidR="00E12F9A" w:rsidRDefault="00E12F9A" w:rsidP="00E12F9A">
            <w:pPr>
              <w:spacing w:after="0" w:line="240" w:lineRule="auto"/>
              <w:jc w:val="center"/>
              <w:rPr>
                <w:rFonts w:ascii="Times New Roman" w:eastAsia="Times New Roman" w:hAnsi="Times New Roman" w:cs="Times New Roman"/>
                <w:b/>
                <w:bCs/>
                <w:color w:val="FF0000"/>
                <w:sz w:val="32"/>
                <w:szCs w:val="32"/>
                <w:u w:val="single"/>
                <w:lang w:eastAsia="sk-SK"/>
              </w:rPr>
            </w:pPr>
            <w:r w:rsidRPr="00E12F9A">
              <w:rPr>
                <w:rFonts w:ascii="Times New Roman" w:eastAsia="Times New Roman" w:hAnsi="Times New Roman" w:cs="Times New Roman"/>
                <w:b/>
                <w:bCs/>
                <w:color w:val="FF0000"/>
                <w:sz w:val="32"/>
                <w:szCs w:val="32"/>
                <w:u w:val="single"/>
                <w:lang w:eastAsia="sk-SK"/>
              </w:rPr>
              <w:t>Miesto, dátum a čas konania akcie:</w:t>
            </w:r>
          </w:p>
          <w:p w:rsidR="00E12F9A" w:rsidRPr="00E12F9A" w:rsidRDefault="00E12F9A" w:rsidP="00E12F9A">
            <w:pPr>
              <w:spacing w:after="0" w:line="240" w:lineRule="auto"/>
              <w:jc w:val="center"/>
              <w:rPr>
                <w:rFonts w:ascii="Times New Roman" w:eastAsia="Times New Roman" w:hAnsi="Times New Roman" w:cs="Times New Roman"/>
                <w:b/>
                <w:bCs/>
                <w:color w:val="FF0000"/>
                <w:sz w:val="32"/>
                <w:szCs w:val="32"/>
                <w:u w:val="single"/>
                <w:lang w:eastAsia="sk-SK"/>
              </w:rPr>
            </w:pPr>
          </w:p>
        </w:tc>
      </w:tr>
      <w:tr w:rsidR="00E12F9A" w:rsidRPr="00E12F9A" w:rsidTr="00E12F9A">
        <w:trPr>
          <w:trHeight w:val="405"/>
        </w:trPr>
        <w:tc>
          <w:tcPr>
            <w:tcW w:w="6120" w:type="dxa"/>
            <w:tcBorders>
              <w:top w:val="nil"/>
              <w:left w:val="single" w:sz="4" w:space="0" w:color="auto"/>
              <w:bottom w:val="nil"/>
              <w:right w:val="single" w:sz="4" w:space="0" w:color="000000"/>
            </w:tcBorders>
            <w:shd w:val="clear" w:color="000000" w:fill="F8CBAD"/>
            <w:noWrap/>
            <w:vAlign w:val="center"/>
            <w:hideMark/>
          </w:tcPr>
          <w:p w:rsidR="00E12F9A" w:rsidRPr="00DE59CA" w:rsidRDefault="00E12F9A" w:rsidP="00DE59CA">
            <w:pPr>
              <w:pStyle w:val="Odsekzoznamu"/>
              <w:numPr>
                <w:ilvl w:val="0"/>
                <w:numId w:val="2"/>
              </w:numPr>
              <w:spacing w:after="0" w:line="240" w:lineRule="auto"/>
              <w:ind w:left="209" w:hanging="209"/>
              <w:jc w:val="center"/>
              <w:rPr>
                <w:rFonts w:ascii="Times New Roman" w:eastAsia="Times New Roman" w:hAnsi="Times New Roman" w:cs="Times New Roman"/>
                <w:b/>
                <w:bCs/>
                <w:color w:val="FF0000"/>
                <w:sz w:val="32"/>
                <w:szCs w:val="32"/>
                <w:lang w:eastAsia="sk-SK"/>
              </w:rPr>
            </w:pPr>
            <w:r w:rsidRPr="00DE59CA">
              <w:rPr>
                <w:rFonts w:ascii="Times New Roman" w:eastAsia="Times New Roman" w:hAnsi="Times New Roman" w:cs="Times New Roman"/>
                <w:b/>
                <w:bCs/>
                <w:color w:val="FF0000"/>
                <w:sz w:val="32"/>
                <w:szCs w:val="32"/>
                <w:lang w:eastAsia="sk-SK"/>
              </w:rPr>
              <w:t>Námestie Slobody v Dolnom Kubíne (MsKS)</w:t>
            </w:r>
          </w:p>
        </w:tc>
      </w:tr>
      <w:tr w:rsidR="00E12F9A" w:rsidRPr="00E12F9A" w:rsidTr="00E12F9A">
        <w:trPr>
          <w:trHeight w:val="405"/>
        </w:trPr>
        <w:tc>
          <w:tcPr>
            <w:tcW w:w="6120" w:type="dxa"/>
            <w:tcBorders>
              <w:top w:val="nil"/>
              <w:left w:val="single" w:sz="4" w:space="0" w:color="auto"/>
              <w:bottom w:val="nil"/>
              <w:right w:val="single" w:sz="4" w:space="0" w:color="000000"/>
            </w:tcBorders>
            <w:shd w:val="clear" w:color="000000" w:fill="F8CBAD"/>
            <w:noWrap/>
            <w:vAlign w:val="center"/>
            <w:hideMark/>
          </w:tcPr>
          <w:p w:rsidR="00E12F9A" w:rsidRPr="00DE59CA" w:rsidRDefault="00E12F9A" w:rsidP="00DE59CA">
            <w:pPr>
              <w:pStyle w:val="Odsekzoznamu"/>
              <w:numPr>
                <w:ilvl w:val="0"/>
                <w:numId w:val="2"/>
              </w:numPr>
              <w:spacing w:after="0" w:line="240" w:lineRule="auto"/>
              <w:ind w:left="492" w:hanging="283"/>
              <w:jc w:val="center"/>
              <w:rPr>
                <w:rFonts w:ascii="Times New Roman" w:eastAsia="Times New Roman" w:hAnsi="Times New Roman" w:cs="Times New Roman"/>
                <w:b/>
                <w:bCs/>
                <w:color w:val="FF0000"/>
                <w:sz w:val="32"/>
                <w:szCs w:val="32"/>
                <w:lang w:eastAsia="sk-SK"/>
              </w:rPr>
            </w:pPr>
            <w:r w:rsidRPr="00DE59CA">
              <w:rPr>
                <w:rFonts w:ascii="Times New Roman" w:eastAsia="Times New Roman" w:hAnsi="Times New Roman" w:cs="Times New Roman"/>
                <w:b/>
                <w:bCs/>
                <w:color w:val="FF0000"/>
                <w:sz w:val="32"/>
                <w:szCs w:val="32"/>
                <w:lang w:eastAsia="sk-SK"/>
              </w:rPr>
              <w:t>piatok 6. apríla 2018</w:t>
            </w:r>
          </w:p>
        </w:tc>
      </w:tr>
      <w:tr w:rsidR="00E12F9A" w:rsidRPr="00E12F9A" w:rsidTr="00E12F9A">
        <w:trPr>
          <w:trHeight w:val="405"/>
        </w:trPr>
        <w:tc>
          <w:tcPr>
            <w:tcW w:w="6120" w:type="dxa"/>
            <w:tcBorders>
              <w:top w:val="nil"/>
              <w:left w:val="single" w:sz="4" w:space="0" w:color="auto"/>
              <w:bottom w:val="single" w:sz="4" w:space="0" w:color="auto"/>
              <w:right w:val="single" w:sz="4" w:space="0" w:color="000000"/>
            </w:tcBorders>
            <w:shd w:val="clear" w:color="000000" w:fill="F8CBAD"/>
            <w:noWrap/>
            <w:vAlign w:val="center"/>
            <w:hideMark/>
          </w:tcPr>
          <w:p w:rsidR="00E12F9A" w:rsidRPr="00DE59CA" w:rsidRDefault="00E12F9A" w:rsidP="00DE59CA">
            <w:pPr>
              <w:pStyle w:val="Odsekzoznamu"/>
              <w:numPr>
                <w:ilvl w:val="0"/>
                <w:numId w:val="2"/>
              </w:numPr>
              <w:spacing w:after="0" w:line="240" w:lineRule="auto"/>
              <w:ind w:left="492" w:hanging="283"/>
              <w:jc w:val="center"/>
              <w:rPr>
                <w:rFonts w:ascii="Times New Roman" w:eastAsia="Times New Roman" w:hAnsi="Times New Roman" w:cs="Times New Roman"/>
                <w:b/>
                <w:bCs/>
                <w:color w:val="FF0000"/>
                <w:sz w:val="32"/>
                <w:szCs w:val="32"/>
                <w:lang w:eastAsia="sk-SK"/>
              </w:rPr>
            </w:pPr>
            <w:r w:rsidRPr="00DE59CA">
              <w:rPr>
                <w:rFonts w:ascii="Times New Roman" w:eastAsia="Times New Roman" w:hAnsi="Times New Roman" w:cs="Times New Roman"/>
                <w:b/>
                <w:bCs/>
                <w:color w:val="FF0000"/>
                <w:sz w:val="32"/>
                <w:szCs w:val="32"/>
                <w:lang w:eastAsia="sk-SK"/>
              </w:rPr>
              <w:t xml:space="preserve">v čase od 13.00 hod. do 19.00 hod. </w:t>
            </w:r>
          </w:p>
        </w:tc>
      </w:tr>
    </w:tbl>
    <w:p w:rsidR="00B005A8" w:rsidRDefault="00B005A8" w:rsidP="00E93762">
      <w:pPr>
        <w:pStyle w:val="Normlnywebov"/>
        <w:shd w:val="clear" w:color="auto" w:fill="FFFFFF" w:themeFill="background1"/>
        <w:spacing w:after="0" w:afterAutospacing="0"/>
        <w:textAlignment w:val="baseline"/>
        <w:rPr>
          <w:sz w:val="32"/>
          <w:szCs w:val="32"/>
        </w:rPr>
      </w:pPr>
    </w:p>
    <w:p w:rsidR="006924C5" w:rsidRPr="00013F55" w:rsidRDefault="006924C5" w:rsidP="00E93762">
      <w:pPr>
        <w:pStyle w:val="Normlnywebov"/>
        <w:shd w:val="clear" w:color="auto" w:fill="FFFFFF" w:themeFill="background1"/>
        <w:spacing w:after="0" w:afterAutospacing="0"/>
        <w:textAlignment w:val="baseline"/>
        <w:rPr>
          <w:sz w:val="32"/>
          <w:szCs w:val="32"/>
        </w:rPr>
        <w:sectPr w:rsidR="006924C5" w:rsidRPr="00013F55" w:rsidSect="00CD1A81">
          <w:type w:val="continuous"/>
          <w:pgSz w:w="16838" w:h="11906" w:orient="landscape"/>
          <w:pgMar w:top="1417" w:right="1417" w:bottom="1417" w:left="1417" w:header="708" w:footer="708" w:gutter="0"/>
          <w:cols w:num="2" w:space="708"/>
          <w:docGrid w:linePitch="360"/>
        </w:sectPr>
      </w:pPr>
    </w:p>
    <w:p w:rsidR="00013F55" w:rsidRDefault="00013F55" w:rsidP="00EE3906">
      <w:pPr>
        <w:shd w:val="clear" w:color="auto" w:fill="FFFFFF" w:themeFill="background1"/>
        <w:jc w:val="both"/>
        <w:rPr>
          <w:rFonts w:ascii="Times New Roman" w:hAnsi="Times New Roman" w:cs="Times New Roman"/>
          <w:sz w:val="24"/>
          <w:szCs w:val="24"/>
        </w:rPr>
      </w:pPr>
    </w:p>
    <w:sectPr w:rsidR="00013F55" w:rsidSect="00B005A8">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80C10"/>
    <w:multiLevelType w:val="hybridMultilevel"/>
    <w:tmpl w:val="9E56FA4C"/>
    <w:lvl w:ilvl="0" w:tplc="2A9E5816">
      <w:start w:val="7"/>
      <w:numFmt w:val="bullet"/>
      <w:lvlText w:val="-"/>
      <w:lvlJc w:val="left"/>
      <w:pPr>
        <w:ind w:left="5888" w:hanging="360"/>
      </w:pPr>
      <w:rPr>
        <w:rFonts w:ascii="Times New Roman" w:eastAsia="Times New Roman" w:hAnsi="Times New Roman" w:cs="Times New Roman" w:hint="default"/>
      </w:rPr>
    </w:lvl>
    <w:lvl w:ilvl="1" w:tplc="041B0003" w:tentative="1">
      <w:start w:val="1"/>
      <w:numFmt w:val="bullet"/>
      <w:lvlText w:val="o"/>
      <w:lvlJc w:val="left"/>
      <w:pPr>
        <w:ind w:left="6608" w:hanging="360"/>
      </w:pPr>
      <w:rPr>
        <w:rFonts w:ascii="Courier New" w:hAnsi="Courier New" w:cs="Courier New" w:hint="default"/>
      </w:rPr>
    </w:lvl>
    <w:lvl w:ilvl="2" w:tplc="041B0005" w:tentative="1">
      <w:start w:val="1"/>
      <w:numFmt w:val="bullet"/>
      <w:lvlText w:val=""/>
      <w:lvlJc w:val="left"/>
      <w:pPr>
        <w:ind w:left="7328" w:hanging="360"/>
      </w:pPr>
      <w:rPr>
        <w:rFonts w:ascii="Wingdings" w:hAnsi="Wingdings" w:hint="default"/>
      </w:rPr>
    </w:lvl>
    <w:lvl w:ilvl="3" w:tplc="041B0001" w:tentative="1">
      <w:start w:val="1"/>
      <w:numFmt w:val="bullet"/>
      <w:lvlText w:val=""/>
      <w:lvlJc w:val="left"/>
      <w:pPr>
        <w:ind w:left="8048" w:hanging="360"/>
      </w:pPr>
      <w:rPr>
        <w:rFonts w:ascii="Symbol" w:hAnsi="Symbol" w:hint="default"/>
      </w:rPr>
    </w:lvl>
    <w:lvl w:ilvl="4" w:tplc="041B0003" w:tentative="1">
      <w:start w:val="1"/>
      <w:numFmt w:val="bullet"/>
      <w:lvlText w:val="o"/>
      <w:lvlJc w:val="left"/>
      <w:pPr>
        <w:ind w:left="8768" w:hanging="360"/>
      </w:pPr>
      <w:rPr>
        <w:rFonts w:ascii="Courier New" w:hAnsi="Courier New" w:cs="Courier New" w:hint="default"/>
      </w:rPr>
    </w:lvl>
    <w:lvl w:ilvl="5" w:tplc="041B0005" w:tentative="1">
      <w:start w:val="1"/>
      <w:numFmt w:val="bullet"/>
      <w:lvlText w:val=""/>
      <w:lvlJc w:val="left"/>
      <w:pPr>
        <w:ind w:left="9488" w:hanging="360"/>
      </w:pPr>
      <w:rPr>
        <w:rFonts w:ascii="Wingdings" w:hAnsi="Wingdings" w:hint="default"/>
      </w:rPr>
    </w:lvl>
    <w:lvl w:ilvl="6" w:tplc="041B0001" w:tentative="1">
      <w:start w:val="1"/>
      <w:numFmt w:val="bullet"/>
      <w:lvlText w:val=""/>
      <w:lvlJc w:val="left"/>
      <w:pPr>
        <w:ind w:left="10208" w:hanging="360"/>
      </w:pPr>
      <w:rPr>
        <w:rFonts w:ascii="Symbol" w:hAnsi="Symbol" w:hint="default"/>
      </w:rPr>
    </w:lvl>
    <w:lvl w:ilvl="7" w:tplc="041B0003" w:tentative="1">
      <w:start w:val="1"/>
      <w:numFmt w:val="bullet"/>
      <w:lvlText w:val="o"/>
      <w:lvlJc w:val="left"/>
      <w:pPr>
        <w:ind w:left="10928" w:hanging="360"/>
      </w:pPr>
      <w:rPr>
        <w:rFonts w:ascii="Courier New" w:hAnsi="Courier New" w:cs="Courier New" w:hint="default"/>
      </w:rPr>
    </w:lvl>
    <w:lvl w:ilvl="8" w:tplc="041B0005" w:tentative="1">
      <w:start w:val="1"/>
      <w:numFmt w:val="bullet"/>
      <w:lvlText w:val=""/>
      <w:lvlJc w:val="left"/>
      <w:pPr>
        <w:ind w:left="11648" w:hanging="360"/>
      </w:pPr>
      <w:rPr>
        <w:rFonts w:ascii="Wingdings" w:hAnsi="Wingdings" w:hint="default"/>
      </w:rPr>
    </w:lvl>
  </w:abstractNum>
  <w:abstractNum w:abstractNumId="1" w15:restartNumberingAfterBreak="0">
    <w:nsid w:val="70594653"/>
    <w:multiLevelType w:val="hybridMultilevel"/>
    <w:tmpl w:val="1A801470"/>
    <w:lvl w:ilvl="0" w:tplc="F5AEA1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FA"/>
    <w:rsid w:val="00013F55"/>
    <w:rsid w:val="0022238A"/>
    <w:rsid w:val="00305FE6"/>
    <w:rsid w:val="003B4037"/>
    <w:rsid w:val="006924C5"/>
    <w:rsid w:val="00693168"/>
    <w:rsid w:val="007971FB"/>
    <w:rsid w:val="007A4877"/>
    <w:rsid w:val="0085337D"/>
    <w:rsid w:val="0085430E"/>
    <w:rsid w:val="00885AB1"/>
    <w:rsid w:val="008A4D64"/>
    <w:rsid w:val="009A050E"/>
    <w:rsid w:val="00B005A8"/>
    <w:rsid w:val="00B7595F"/>
    <w:rsid w:val="00C04D52"/>
    <w:rsid w:val="00CD1A81"/>
    <w:rsid w:val="00D70A92"/>
    <w:rsid w:val="00DE59CA"/>
    <w:rsid w:val="00E12F9A"/>
    <w:rsid w:val="00E93762"/>
    <w:rsid w:val="00EE3906"/>
    <w:rsid w:val="00F40484"/>
    <w:rsid w:val="00F453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258E"/>
  <w15:chartTrackingRefBased/>
  <w15:docId w15:val="{EB3E2959-70F6-46B4-8228-F0AD7A58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85337D"/>
    <w:rPr>
      <w:b/>
      <w:bCs/>
    </w:rPr>
  </w:style>
  <w:style w:type="paragraph" w:styleId="Normlnywebov">
    <w:name w:val="Normal (Web)"/>
    <w:basedOn w:val="Normlny"/>
    <w:uiPriority w:val="99"/>
    <w:unhideWhenUsed/>
    <w:rsid w:val="008533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A48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4877"/>
    <w:rPr>
      <w:rFonts w:ascii="Segoe UI" w:hAnsi="Segoe UI" w:cs="Segoe UI"/>
      <w:sz w:val="18"/>
      <w:szCs w:val="18"/>
    </w:rPr>
  </w:style>
  <w:style w:type="paragraph" w:styleId="Odsekzoznamu">
    <w:name w:val="List Paragraph"/>
    <w:basedOn w:val="Normlny"/>
    <w:uiPriority w:val="34"/>
    <w:qFormat/>
    <w:rsid w:val="00DE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6118">
      <w:bodyDiv w:val="1"/>
      <w:marLeft w:val="0"/>
      <w:marRight w:val="0"/>
      <w:marTop w:val="0"/>
      <w:marBottom w:val="0"/>
      <w:divBdr>
        <w:top w:val="none" w:sz="0" w:space="0" w:color="auto"/>
        <w:left w:val="none" w:sz="0" w:space="0" w:color="auto"/>
        <w:bottom w:val="none" w:sz="0" w:space="0" w:color="auto"/>
        <w:right w:val="none" w:sz="0" w:space="0" w:color="auto"/>
      </w:divBdr>
    </w:div>
    <w:div w:id="591623479">
      <w:bodyDiv w:val="1"/>
      <w:marLeft w:val="0"/>
      <w:marRight w:val="0"/>
      <w:marTop w:val="0"/>
      <w:marBottom w:val="0"/>
      <w:divBdr>
        <w:top w:val="none" w:sz="0" w:space="0" w:color="auto"/>
        <w:left w:val="none" w:sz="0" w:space="0" w:color="auto"/>
        <w:bottom w:val="none" w:sz="0" w:space="0" w:color="auto"/>
        <w:right w:val="none" w:sz="0" w:space="0" w:color="auto"/>
      </w:divBdr>
    </w:div>
    <w:div w:id="775097785">
      <w:bodyDiv w:val="1"/>
      <w:marLeft w:val="0"/>
      <w:marRight w:val="0"/>
      <w:marTop w:val="0"/>
      <w:marBottom w:val="0"/>
      <w:divBdr>
        <w:top w:val="none" w:sz="0" w:space="0" w:color="auto"/>
        <w:left w:val="none" w:sz="0" w:space="0" w:color="auto"/>
        <w:bottom w:val="none" w:sz="0" w:space="0" w:color="auto"/>
        <w:right w:val="none" w:sz="0" w:space="0" w:color="auto"/>
      </w:divBdr>
    </w:div>
    <w:div w:id="1511068583">
      <w:bodyDiv w:val="1"/>
      <w:marLeft w:val="0"/>
      <w:marRight w:val="0"/>
      <w:marTop w:val="0"/>
      <w:marBottom w:val="0"/>
      <w:divBdr>
        <w:top w:val="none" w:sz="0" w:space="0" w:color="auto"/>
        <w:left w:val="none" w:sz="0" w:space="0" w:color="auto"/>
        <w:bottom w:val="none" w:sz="0" w:space="0" w:color="auto"/>
        <w:right w:val="none" w:sz="0" w:space="0" w:color="auto"/>
      </w:divBdr>
    </w:div>
    <w:div w:id="1720473680">
      <w:bodyDiv w:val="1"/>
      <w:marLeft w:val="0"/>
      <w:marRight w:val="0"/>
      <w:marTop w:val="0"/>
      <w:marBottom w:val="0"/>
      <w:divBdr>
        <w:top w:val="none" w:sz="0" w:space="0" w:color="auto"/>
        <w:left w:val="none" w:sz="0" w:space="0" w:color="auto"/>
        <w:bottom w:val="none" w:sz="0" w:space="0" w:color="auto"/>
        <w:right w:val="none" w:sz="0" w:space="0" w:color="auto"/>
      </w:divBdr>
    </w:div>
    <w:div w:id="19859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217</Words>
  <Characters>1241</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Janka Butkajová</dc:creator>
  <cp:keywords/>
  <dc:description/>
  <cp:lastModifiedBy>PhDr. Janka Butkajová</cp:lastModifiedBy>
  <cp:revision>16</cp:revision>
  <cp:lastPrinted>2018-03-27T08:06:00Z</cp:lastPrinted>
  <dcterms:created xsi:type="dcterms:W3CDTF">2018-03-27T06:35:00Z</dcterms:created>
  <dcterms:modified xsi:type="dcterms:W3CDTF">2018-03-27T08:42:00Z</dcterms:modified>
</cp:coreProperties>
</file>